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EEFDF" w14:textId="77777777" w:rsidR="00935136" w:rsidRDefault="00935136" w:rsidP="00935136">
      <w:pPr>
        <w:spacing w:before="120" w:after="120"/>
        <w:rPr>
          <w:rFonts w:ascii="Century Gothic" w:hAnsi="Century Gothic" w:cs="Arial"/>
          <w:sz w:val="22"/>
          <w:szCs w:val="22"/>
        </w:rPr>
      </w:pPr>
    </w:p>
    <w:p w14:paraId="6E57F96F" w14:textId="77777777" w:rsidR="00935136" w:rsidRPr="00505390" w:rsidRDefault="00935136" w:rsidP="00935136">
      <w:pPr>
        <w:spacing w:before="120" w:after="120"/>
        <w:rPr>
          <w:rFonts w:ascii="Century Gothic" w:hAnsi="Century Gothic" w:cs="Arial"/>
          <w:sz w:val="28"/>
          <w:szCs w:val="22"/>
        </w:rPr>
      </w:pPr>
      <w:r w:rsidRPr="00505390">
        <w:rPr>
          <w:rFonts w:ascii="Century Gothic" w:hAnsi="Century Gothic" w:cs="Arial"/>
          <w:sz w:val="28"/>
          <w:szCs w:val="22"/>
        </w:rPr>
        <w:t>09</w:t>
      </w:r>
      <w:r w:rsidRPr="00505390">
        <w:rPr>
          <w:rFonts w:ascii="Century Gothic" w:hAnsi="Century Gothic" w:cs="Arial"/>
          <w:sz w:val="28"/>
          <w:szCs w:val="22"/>
        </w:rPr>
        <w:tab/>
        <w:t xml:space="preserve">Health Policy </w:t>
      </w:r>
    </w:p>
    <w:p w14:paraId="4009094A" w14:textId="7B35B36B" w:rsidR="00935136" w:rsidRPr="00505390" w:rsidRDefault="00935136" w:rsidP="00505390">
      <w:pPr>
        <w:spacing w:before="120" w:after="120"/>
        <w:ind w:firstLine="720"/>
        <w:rPr>
          <w:rFonts w:ascii="Century Gothic" w:hAnsi="Century Gothic" w:cs="Arial"/>
          <w:b/>
          <w:szCs w:val="22"/>
        </w:rPr>
      </w:pPr>
      <w:r w:rsidRPr="00505390">
        <w:rPr>
          <w:rFonts w:ascii="Century Gothic" w:hAnsi="Century Gothic" w:cs="Arial"/>
          <w:b/>
          <w:szCs w:val="22"/>
        </w:rPr>
        <w:t>09.0</w:t>
      </w:r>
      <w:r w:rsidR="00505390" w:rsidRPr="00505390">
        <w:rPr>
          <w:rFonts w:ascii="Century Gothic" w:hAnsi="Century Gothic" w:cs="Arial"/>
          <w:b/>
          <w:szCs w:val="22"/>
        </w:rPr>
        <w:t>3</w:t>
      </w:r>
      <w:r w:rsidRPr="00505390">
        <w:rPr>
          <w:rFonts w:ascii="Century Gothic" w:hAnsi="Century Gothic" w:cs="Arial"/>
          <w:b/>
          <w:szCs w:val="22"/>
        </w:rPr>
        <w:tab/>
      </w:r>
      <w:r w:rsidR="00505390">
        <w:rPr>
          <w:rFonts w:ascii="Century Gothic" w:hAnsi="Century Gothic" w:cs="Arial"/>
          <w:b/>
          <w:szCs w:val="22"/>
        </w:rPr>
        <w:t xml:space="preserve">   </w:t>
      </w:r>
      <w:r w:rsidRPr="00505390">
        <w:rPr>
          <w:rFonts w:ascii="Century Gothic" w:hAnsi="Century Gothic" w:cs="Arial"/>
          <w:b/>
          <w:szCs w:val="22"/>
        </w:rPr>
        <w:t>Oral Health Policy</w:t>
      </w:r>
    </w:p>
    <w:p w14:paraId="28F0862E" w14:textId="6BEC8B93" w:rsidR="00A14937" w:rsidRPr="00935136" w:rsidRDefault="00A14937" w:rsidP="00935136">
      <w:pPr>
        <w:spacing w:before="120" w:after="120"/>
        <w:jc w:val="both"/>
        <w:rPr>
          <w:rFonts w:ascii="Century Gothic" w:hAnsi="Century Gothic" w:cs="Arial"/>
          <w:bCs/>
          <w:sz w:val="22"/>
          <w:szCs w:val="22"/>
        </w:rPr>
      </w:pPr>
      <w:r w:rsidRPr="00935136">
        <w:rPr>
          <w:rFonts w:ascii="Century Gothic" w:hAnsi="Century Gothic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935136">
        <w:rPr>
          <w:rFonts w:ascii="Century Gothic" w:hAnsi="Century Gothic" w:cs="Arial"/>
          <w:bCs/>
          <w:sz w:val="22"/>
          <w:szCs w:val="22"/>
        </w:rPr>
        <w:t>g healthy eating</w:t>
      </w:r>
      <w:r w:rsidR="00935136">
        <w:rPr>
          <w:rFonts w:ascii="Century Gothic" w:hAnsi="Century Gothic" w:cs="Arial"/>
          <w:bCs/>
          <w:sz w:val="22"/>
          <w:szCs w:val="22"/>
        </w:rPr>
        <w:t xml:space="preserve"> and</w:t>
      </w:r>
      <w:r w:rsidR="005B082E" w:rsidRPr="00935136">
        <w:rPr>
          <w:rFonts w:ascii="Century Gothic" w:hAnsi="Century Gothic" w:cs="Arial"/>
          <w:bCs/>
          <w:sz w:val="22"/>
          <w:szCs w:val="22"/>
        </w:rPr>
        <w:t xml:space="preserve"> </w:t>
      </w:r>
      <w:r w:rsidR="00935136">
        <w:rPr>
          <w:rFonts w:ascii="Century Gothic" w:hAnsi="Century Gothic" w:cs="Arial"/>
          <w:bCs/>
          <w:sz w:val="22"/>
          <w:szCs w:val="22"/>
        </w:rPr>
        <w:t>healthy snacks.</w:t>
      </w:r>
    </w:p>
    <w:p w14:paraId="27EB1C43" w14:textId="06044857" w:rsidR="00A14937" w:rsidRPr="00935136" w:rsidRDefault="00A14937" w:rsidP="00935136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35136">
        <w:rPr>
          <w:rFonts w:ascii="Century Gothic" w:hAnsi="Century Gothic" w:cs="Arial"/>
          <w:sz w:val="22"/>
          <w:szCs w:val="22"/>
        </w:rPr>
        <w:t>Fresh drinking water is available at all times</w:t>
      </w:r>
      <w:r w:rsidR="00E87A77" w:rsidRPr="00935136">
        <w:rPr>
          <w:rFonts w:ascii="Century Gothic" w:hAnsi="Century Gothic" w:cs="Arial"/>
          <w:sz w:val="22"/>
          <w:szCs w:val="22"/>
        </w:rPr>
        <w:t xml:space="preserve"> and </w:t>
      </w:r>
      <w:r w:rsidR="005941F3" w:rsidRPr="00935136">
        <w:rPr>
          <w:rFonts w:ascii="Century Gothic" w:hAnsi="Century Gothic" w:cs="Arial"/>
          <w:sz w:val="22"/>
          <w:szCs w:val="22"/>
        </w:rPr>
        <w:t xml:space="preserve">easily </w:t>
      </w:r>
      <w:r w:rsidR="00E87A77" w:rsidRPr="00935136">
        <w:rPr>
          <w:rFonts w:ascii="Century Gothic" w:hAnsi="Century Gothic" w:cs="Arial"/>
          <w:sz w:val="22"/>
          <w:szCs w:val="22"/>
        </w:rPr>
        <w:t>accessible</w:t>
      </w:r>
      <w:r w:rsidR="009D4E1D" w:rsidRPr="00935136">
        <w:rPr>
          <w:rFonts w:ascii="Century Gothic" w:hAnsi="Century Gothic" w:cs="Arial"/>
          <w:sz w:val="22"/>
          <w:szCs w:val="22"/>
        </w:rPr>
        <w:t>.</w:t>
      </w:r>
    </w:p>
    <w:p w14:paraId="3A2803FE" w14:textId="6D57E681" w:rsidR="00A14937" w:rsidRPr="00935136" w:rsidRDefault="00A14937" w:rsidP="00935136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35136">
        <w:rPr>
          <w:rFonts w:ascii="Century Gothic" w:hAnsi="Century Gothic" w:cs="Arial"/>
          <w:sz w:val="22"/>
          <w:szCs w:val="22"/>
        </w:rPr>
        <w:t>Sugary drinks</w:t>
      </w:r>
      <w:r w:rsidR="00955AD2" w:rsidRPr="00935136">
        <w:rPr>
          <w:rFonts w:ascii="Century Gothic" w:hAnsi="Century Gothic" w:cs="Arial"/>
          <w:sz w:val="22"/>
          <w:szCs w:val="22"/>
        </w:rPr>
        <w:t xml:space="preserve"> are not served</w:t>
      </w:r>
      <w:r w:rsidR="009D4E1D" w:rsidRPr="00935136">
        <w:rPr>
          <w:rFonts w:ascii="Century Gothic" w:hAnsi="Century Gothic" w:cs="Arial"/>
          <w:sz w:val="22"/>
          <w:szCs w:val="22"/>
        </w:rPr>
        <w:t>.</w:t>
      </w:r>
    </w:p>
    <w:p w14:paraId="1941D4BD" w14:textId="576E463C" w:rsidR="00A14937" w:rsidRPr="00935136" w:rsidRDefault="00A14937" w:rsidP="00935136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35136">
        <w:rPr>
          <w:rFonts w:ascii="Century Gothic" w:hAnsi="Century Gothic" w:cs="Arial"/>
          <w:sz w:val="22"/>
          <w:szCs w:val="22"/>
        </w:rPr>
        <w:t xml:space="preserve">Only water and milk </w:t>
      </w:r>
      <w:r w:rsidR="00337F2D" w:rsidRPr="00935136">
        <w:rPr>
          <w:rFonts w:ascii="Century Gothic" w:hAnsi="Century Gothic" w:cs="Arial"/>
          <w:sz w:val="22"/>
          <w:szCs w:val="22"/>
        </w:rPr>
        <w:t>are</w:t>
      </w:r>
      <w:r w:rsidRPr="00935136">
        <w:rPr>
          <w:rFonts w:ascii="Century Gothic" w:hAnsi="Century Gothic" w:cs="Arial"/>
          <w:sz w:val="22"/>
          <w:szCs w:val="22"/>
        </w:rPr>
        <w:t xml:space="preserve"> served with morning and afternoon snacks</w:t>
      </w:r>
      <w:r w:rsidR="00337F2D" w:rsidRPr="00935136">
        <w:rPr>
          <w:rFonts w:ascii="Century Gothic" w:hAnsi="Century Gothic" w:cs="Arial"/>
          <w:sz w:val="22"/>
          <w:szCs w:val="22"/>
        </w:rPr>
        <w:t>.</w:t>
      </w:r>
    </w:p>
    <w:p w14:paraId="74E79D9B" w14:textId="64E27826" w:rsidR="00A14937" w:rsidRPr="00935136" w:rsidRDefault="00A14937" w:rsidP="00935136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35136">
        <w:rPr>
          <w:rFonts w:ascii="Century Gothic" w:hAnsi="Century Gothic" w:cs="Arial"/>
          <w:sz w:val="22"/>
          <w:szCs w:val="22"/>
        </w:rPr>
        <w:t>Children are offered healthy nutritious snacks with no added sugar</w:t>
      </w:r>
      <w:r w:rsidR="00337F2D" w:rsidRPr="00935136">
        <w:rPr>
          <w:rFonts w:ascii="Century Gothic" w:hAnsi="Century Gothic" w:cs="Arial"/>
          <w:sz w:val="22"/>
          <w:szCs w:val="22"/>
        </w:rPr>
        <w:t>.</w:t>
      </w:r>
    </w:p>
    <w:p w14:paraId="491389D3" w14:textId="77777777" w:rsidR="00A14937" w:rsidRPr="00935136" w:rsidRDefault="00A14937" w:rsidP="00935136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35136">
        <w:rPr>
          <w:rFonts w:ascii="Century Gothic" w:hAnsi="Century Gothic" w:cs="Arial"/>
          <w:sz w:val="22"/>
          <w:szCs w:val="22"/>
        </w:rPr>
        <w:t>Parents are discouraged f</w:t>
      </w:r>
      <w:r w:rsidR="00850E08" w:rsidRPr="00935136">
        <w:rPr>
          <w:rFonts w:ascii="Century Gothic" w:hAnsi="Century Gothic" w:cs="Arial"/>
          <w:sz w:val="22"/>
          <w:szCs w:val="22"/>
        </w:rPr>
        <w:t xml:space="preserve">rom sending in confectionary </w:t>
      </w:r>
      <w:r w:rsidRPr="00935136">
        <w:rPr>
          <w:rFonts w:ascii="Century Gothic" w:hAnsi="Century Gothic" w:cs="Arial"/>
          <w:sz w:val="22"/>
          <w:szCs w:val="22"/>
        </w:rPr>
        <w:t>as a snack or treat.</w:t>
      </w:r>
    </w:p>
    <w:p w14:paraId="4BC0EC47" w14:textId="232A1C5C" w:rsidR="00955AD2" w:rsidRDefault="00A14937" w:rsidP="00935136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Century Gothic" w:hAnsi="Century Gothic" w:cs="Arial"/>
          <w:sz w:val="22"/>
          <w:szCs w:val="22"/>
        </w:rPr>
      </w:pPr>
      <w:r w:rsidRPr="00935136">
        <w:rPr>
          <w:rFonts w:ascii="Century Gothic" w:hAnsi="Century Gothic" w:cs="Arial"/>
          <w:sz w:val="22"/>
          <w:szCs w:val="22"/>
        </w:rPr>
        <w:t>Staff follow the Infant &amp; Toddler Forum’s Ten Steps for Healthy Toddlers</w:t>
      </w:r>
      <w:r w:rsidR="00E66478" w:rsidRPr="00935136">
        <w:rPr>
          <w:rFonts w:ascii="Century Gothic" w:hAnsi="Century Gothic" w:cs="Arial"/>
          <w:sz w:val="22"/>
          <w:szCs w:val="22"/>
        </w:rPr>
        <w:t>.</w:t>
      </w:r>
    </w:p>
    <w:p w14:paraId="0690F97A" w14:textId="11F3DF6A" w:rsidR="00935136" w:rsidRPr="00935136" w:rsidRDefault="00935136" w:rsidP="00935136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Staff provide play opportunities based around oral health and promoting teeth brushing</w:t>
      </w:r>
    </w:p>
    <w:p w14:paraId="1F521380" w14:textId="656C4B48" w:rsidR="00A14937" w:rsidRPr="00935136" w:rsidRDefault="00935136" w:rsidP="00935136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Working with Parents</w:t>
      </w:r>
    </w:p>
    <w:p w14:paraId="5D5DCB6C" w14:textId="0658F45A" w:rsidR="00B510EB" w:rsidRPr="00935136" w:rsidRDefault="00935136" w:rsidP="00935136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Parents are encouraged to sign their child up to a local dentist. </w:t>
      </w:r>
    </w:p>
    <w:p w14:paraId="7F30988A" w14:textId="314A496B" w:rsidR="00935136" w:rsidRPr="00935136" w:rsidRDefault="00935136" w:rsidP="00935136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Parent support packs are available to borrow which include Oral health information and fun activities/books for their child. </w:t>
      </w:r>
    </w:p>
    <w:p w14:paraId="12E04FBA" w14:textId="7D52679C" w:rsidR="00BD0A1B" w:rsidRPr="00935136" w:rsidRDefault="00BD0A1B" w:rsidP="00935136">
      <w:pPr>
        <w:pStyle w:val="ListParagraph"/>
        <w:spacing w:before="120" w:after="120"/>
        <w:ind w:left="0"/>
        <w:contextualSpacing w:val="0"/>
        <w:jc w:val="both"/>
        <w:rPr>
          <w:rFonts w:ascii="Century Gothic" w:hAnsi="Century Gothic" w:cs="Arial"/>
          <w:b/>
          <w:sz w:val="22"/>
          <w:szCs w:val="22"/>
        </w:rPr>
      </w:pPr>
      <w:r w:rsidRPr="00935136">
        <w:rPr>
          <w:rFonts w:ascii="Century Gothic" w:hAnsi="Century Gothic" w:cs="Arial"/>
          <w:b/>
          <w:sz w:val="22"/>
          <w:szCs w:val="22"/>
        </w:rPr>
        <w:t>Pacifiers/dummies</w:t>
      </w:r>
    </w:p>
    <w:p w14:paraId="32DF0B44" w14:textId="77777777" w:rsidR="00A63887" w:rsidRPr="00935136" w:rsidRDefault="00A63887" w:rsidP="00935136">
      <w:pPr>
        <w:pStyle w:val="ListParagraph"/>
        <w:numPr>
          <w:ilvl w:val="0"/>
          <w:numId w:val="3"/>
        </w:numPr>
        <w:spacing w:before="120" w:after="120"/>
        <w:ind w:left="360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35136">
        <w:rPr>
          <w:rFonts w:ascii="Century Gothic" w:hAnsi="Century Gothic" w:cs="Arial"/>
          <w:sz w:val="22"/>
          <w:szCs w:val="22"/>
        </w:rPr>
        <w:t xml:space="preserve">Parents are </w:t>
      </w:r>
      <w:r w:rsidRPr="00935136">
        <w:rPr>
          <w:rFonts w:ascii="Century Gothic" w:hAnsi="Century Gothic" w:cs="Arial"/>
          <w:i/>
          <w:sz w:val="22"/>
          <w:szCs w:val="22"/>
        </w:rPr>
        <w:t>advised</w:t>
      </w:r>
      <w:r w:rsidRPr="00935136">
        <w:rPr>
          <w:rFonts w:ascii="Century Gothic" w:hAnsi="Century Gothic" w:cs="Arial"/>
          <w:sz w:val="22"/>
          <w:szCs w:val="22"/>
        </w:rPr>
        <w:t xml:space="preserve"> to stop using dummies/pacifiers once their child is 12 months old. </w:t>
      </w:r>
    </w:p>
    <w:p w14:paraId="13522A9B" w14:textId="23004A90" w:rsidR="00BD0A1B" w:rsidRPr="00935136" w:rsidRDefault="00A63887" w:rsidP="00935136">
      <w:pPr>
        <w:pStyle w:val="ListParagraph"/>
        <w:numPr>
          <w:ilvl w:val="0"/>
          <w:numId w:val="3"/>
        </w:numPr>
        <w:spacing w:before="120" w:after="120"/>
        <w:ind w:left="360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35136">
        <w:rPr>
          <w:rFonts w:ascii="Century Gothic" w:hAnsi="Century Gothic" w:cs="Arial"/>
          <w:sz w:val="22"/>
          <w:szCs w:val="22"/>
        </w:rPr>
        <w:t>Dummies that are damaged are disposed of and parents are told that this has happened</w:t>
      </w:r>
    </w:p>
    <w:p w14:paraId="514AD5B3" w14:textId="77777777" w:rsidR="00E66478" w:rsidRPr="00935136" w:rsidRDefault="00E66478" w:rsidP="00935136">
      <w:pPr>
        <w:spacing w:before="120" w:after="120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935136">
        <w:rPr>
          <w:rFonts w:ascii="Century Gothic" w:hAnsi="Century Gothic" w:cs="Arial"/>
          <w:b/>
          <w:bCs/>
          <w:sz w:val="22"/>
          <w:szCs w:val="22"/>
        </w:rPr>
        <w:t>Further guidance</w:t>
      </w:r>
    </w:p>
    <w:p w14:paraId="5D393FAA" w14:textId="542C5B64" w:rsidR="003D6C43" w:rsidRPr="00935136" w:rsidRDefault="00E66478" w:rsidP="00935136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r w:rsidRPr="00935136">
        <w:rPr>
          <w:rFonts w:ascii="Century Gothic" w:hAnsi="Century Gothic" w:cs="Arial"/>
          <w:sz w:val="22"/>
          <w:szCs w:val="22"/>
        </w:rPr>
        <w:t xml:space="preserve">Infant &amp; Toddler Forum: Ten Steps for Healthy Toddlers </w:t>
      </w:r>
      <w:hyperlink r:id="rId10" w:history="1">
        <w:r w:rsidR="00D87BA3" w:rsidRPr="00935136">
          <w:rPr>
            <w:rStyle w:val="Hyperlink"/>
            <w:rFonts w:ascii="Century Gothic" w:hAnsi="Century Gothic" w:cs="Arial"/>
            <w:sz w:val="22"/>
            <w:szCs w:val="22"/>
          </w:rPr>
          <w:t>www.infantandtoddlerforum.org/toddlers-to-preschool/healthy-eating/ten-steps-for-healthy-toddlers/</w:t>
        </w:r>
      </w:hyperlink>
    </w:p>
    <w:sectPr w:rsidR="003D6C43" w:rsidRPr="00935136" w:rsidSect="007E6F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B5C26" w14:textId="77777777" w:rsidR="00FB4DEE" w:rsidRDefault="00FB4DEE" w:rsidP="00831C42">
      <w:r>
        <w:separator/>
      </w:r>
    </w:p>
  </w:endnote>
  <w:endnote w:type="continuationSeparator" w:id="0">
    <w:p w14:paraId="57019349" w14:textId="77777777" w:rsidR="00FB4DEE" w:rsidRDefault="00FB4DEE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51815" w14:textId="77777777" w:rsidR="001C5277" w:rsidRDefault="001C52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E019D" w14:textId="77AD0492" w:rsidR="00311F27" w:rsidRPr="003C2A34" w:rsidRDefault="00FB4DEE" w:rsidP="00280B28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74810" w14:textId="77777777" w:rsidR="001C5277" w:rsidRDefault="001C5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75C81" w14:textId="77777777" w:rsidR="00FB4DEE" w:rsidRDefault="00FB4DEE" w:rsidP="00831C42">
      <w:r>
        <w:separator/>
      </w:r>
    </w:p>
  </w:footnote>
  <w:footnote w:type="continuationSeparator" w:id="0">
    <w:p w14:paraId="1B8E4C2E" w14:textId="77777777" w:rsidR="00FB4DEE" w:rsidRDefault="00FB4DEE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44D4A" w14:textId="77777777" w:rsidR="001C5277" w:rsidRDefault="001C52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D314" w14:textId="542FEA63" w:rsidR="00935136" w:rsidRDefault="00935136" w:rsidP="0093513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D3FB3FA" wp14:editId="24A358B5">
          <wp:extent cx="1079500" cy="107950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609" cy="10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7F985" w14:textId="77777777" w:rsidR="001C5277" w:rsidRDefault="001C52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331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1C5277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80B28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03212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C2A34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5390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3ED9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35136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E7DA3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22EC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B4DEE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infantandtoddlerforum.org/toddlers-to-preschool/healthy-eating/ten-steps-for-healthy-toddl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5A061802-19F1-42DC-9562-8278F3B64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Microsoft account</cp:lastModifiedBy>
  <cp:revision>4</cp:revision>
  <cp:lastPrinted>2011-08-21T10:18:00Z</cp:lastPrinted>
  <dcterms:created xsi:type="dcterms:W3CDTF">2023-08-10T07:35:00Z</dcterms:created>
  <dcterms:modified xsi:type="dcterms:W3CDTF">2023-08-17T11:07:00Z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