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3C" w:rsidRPr="00D066E5" w:rsidRDefault="0070653C" w:rsidP="0070653C">
      <w:pPr>
        <w:spacing w:before="120" w:after="120" w:line="360" w:lineRule="auto"/>
        <w:rPr>
          <w:rFonts w:ascii="Century Gothic" w:hAnsi="Century Gothic" w:cs="Arial"/>
          <w:sz w:val="28"/>
        </w:rPr>
      </w:pPr>
      <w:r>
        <w:rPr>
          <w:rFonts w:ascii="Century Gothic" w:hAnsi="Century Gothic" w:cs="Arial"/>
          <w:sz w:val="28"/>
        </w:rPr>
        <w:t>10</w:t>
      </w:r>
      <w:r w:rsidRPr="00D066E5">
        <w:rPr>
          <w:rFonts w:ascii="Century Gothic" w:hAnsi="Century Gothic" w:cs="Arial"/>
          <w:sz w:val="28"/>
        </w:rPr>
        <w:tab/>
      </w:r>
      <w:r>
        <w:rPr>
          <w:rFonts w:ascii="Century Gothic" w:hAnsi="Century Gothic" w:cs="Arial"/>
          <w:sz w:val="28"/>
        </w:rPr>
        <w:t>Staff</w:t>
      </w:r>
      <w:bookmarkStart w:id="0" w:name="_GoBack"/>
      <w:bookmarkEnd w:id="0"/>
      <w:r>
        <w:rPr>
          <w:rFonts w:ascii="Century Gothic" w:hAnsi="Century Gothic" w:cs="Arial"/>
          <w:sz w:val="28"/>
        </w:rPr>
        <w:t xml:space="preserve"> Policy</w:t>
      </w:r>
      <w:r w:rsidRPr="00D066E5">
        <w:rPr>
          <w:rFonts w:ascii="Century Gothic" w:hAnsi="Century Gothic" w:cs="Arial"/>
          <w:sz w:val="28"/>
        </w:rPr>
        <w:t xml:space="preserve"> </w:t>
      </w:r>
    </w:p>
    <w:p w:rsidR="0070653C" w:rsidRPr="00D066E5" w:rsidRDefault="0070653C" w:rsidP="0070653C">
      <w:pPr>
        <w:spacing w:before="120" w:after="120" w:line="360" w:lineRule="auto"/>
        <w:rPr>
          <w:rFonts w:ascii="Century Gothic" w:hAnsi="Century Gothic" w:cs="Arial"/>
          <w:b/>
        </w:rPr>
      </w:pPr>
      <w:r>
        <w:rPr>
          <w:rFonts w:ascii="Century Gothic" w:hAnsi="Century Gothic" w:cs="Arial"/>
          <w:b/>
        </w:rPr>
        <w:t>10</w:t>
      </w:r>
      <w:r w:rsidRPr="00D066E5">
        <w:rPr>
          <w:rFonts w:ascii="Century Gothic" w:hAnsi="Century Gothic" w:cs="Arial"/>
          <w:b/>
        </w:rPr>
        <w:t>.0</w:t>
      </w:r>
      <w:r w:rsidR="00954F57">
        <w:rPr>
          <w:rFonts w:ascii="Century Gothic" w:hAnsi="Century Gothic" w:cs="Arial"/>
          <w:b/>
        </w:rPr>
        <w:t>3</w:t>
      </w:r>
      <w:r w:rsidRPr="00D066E5">
        <w:rPr>
          <w:rFonts w:ascii="Century Gothic" w:hAnsi="Century Gothic" w:cs="Arial"/>
          <w:b/>
        </w:rPr>
        <w:tab/>
      </w:r>
      <w:r>
        <w:rPr>
          <w:rFonts w:ascii="Century Gothic" w:hAnsi="Century Gothic" w:cs="Arial"/>
          <w:b/>
        </w:rPr>
        <w:t>Student, Leaner or Young Person Policy</w:t>
      </w:r>
    </w:p>
    <w:p w:rsidR="006C137D" w:rsidRPr="006C137D" w:rsidRDefault="006C137D" w:rsidP="006C137D">
      <w:pPr>
        <w:jc w:val="both"/>
        <w:rPr>
          <w:rFonts w:ascii="Century Gothic" w:hAnsi="Century Gothic" w:cs="Arial"/>
          <w:b/>
          <w:sz w:val="20"/>
          <w:szCs w:val="20"/>
        </w:rPr>
      </w:pPr>
    </w:p>
    <w:p w:rsidR="006C137D" w:rsidRPr="006C137D" w:rsidRDefault="004F0213" w:rsidP="006C137D">
      <w:pPr>
        <w:jc w:val="both"/>
        <w:rPr>
          <w:rFonts w:ascii="Century Gothic" w:hAnsi="Century Gothic" w:cs="Arial"/>
          <w:sz w:val="20"/>
          <w:szCs w:val="20"/>
        </w:rPr>
      </w:pPr>
      <w:r>
        <w:rPr>
          <w:rFonts w:ascii="Century Gothic" w:hAnsi="Century Gothic" w:cs="Arial"/>
          <w:sz w:val="20"/>
          <w:szCs w:val="20"/>
        </w:rPr>
        <w:t>Parley Community</w:t>
      </w:r>
      <w:r w:rsidR="006C137D" w:rsidRPr="006C137D">
        <w:rPr>
          <w:rFonts w:ascii="Century Gothic" w:hAnsi="Century Gothic" w:cs="Arial"/>
          <w:sz w:val="20"/>
          <w:szCs w:val="20"/>
        </w:rPr>
        <w:t xml:space="preserve"> Pre-school recognises that qualifications and training make an important contribution to the quality of the care and education provided by early </w:t>
      </w:r>
      <w:proofErr w:type="gramStart"/>
      <w:r w:rsidR="006C137D" w:rsidRPr="006C137D">
        <w:rPr>
          <w:rFonts w:ascii="Century Gothic" w:hAnsi="Century Gothic" w:cs="Arial"/>
          <w:sz w:val="20"/>
          <w:szCs w:val="20"/>
        </w:rPr>
        <w:t>years</w:t>
      </w:r>
      <w:proofErr w:type="gramEnd"/>
      <w:r w:rsidR="006C137D" w:rsidRPr="006C137D">
        <w:rPr>
          <w:rFonts w:ascii="Century Gothic" w:hAnsi="Century Gothic" w:cs="Arial"/>
          <w:sz w:val="20"/>
          <w:szCs w:val="20"/>
        </w:rPr>
        <w:t xml:space="preserve"> settings. As part of our commitment to quality, we offer placements to students undertaking early </w:t>
      </w:r>
      <w:proofErr w:type="gramStart"/>
      <w:r w:rsidR="006C137D" w:rsidRPr="006C137D">
        <w:rPr>
          <w:rFonts w:ascii="Century Gothic" w:hAnsi="Century Gothic" w:cs="Arial"/>
          <w:sz w:val="20"/>
          <w:szCs w:val="20"/>
        </w:rPr>
        <w:t>years</w:t>
      </w:r>
      <w:proofErr w:type="gramEnd"/>
      <w:r w:rsidR="006C137D" w:rsidRPr="006C137D">
        <w:rPr>
          <w:rFonts w:ascii="Century Gothic" w:hAnsi="Century Gothic" w:cs="Arial"/>
          <w:sz w:val="20"/>
          <w:szCs w:val="20"/>
        </w:rPr>
        <w:t xml:space="preserve"> qualifications and training. We also offer placements for school pupils on work experience.</w:t>
      </w:r>
    </w:p>
    <w:p w:rsidR="006C137D" w:rsidRPr="006C137D" w:rsidRDefault="006C137D" w:rsidP="006C137D">
      <w:pPr>
        <w:jc w:val="both"/>
        <w:rPr>
          <w:rFonts w:ascii="Century Gothic" w:hAnsi="Century Gothic" w:cs="Arial"/>
          <w:sz w:val="20"/>
          <w:szCs w:val="20"/>
        </w:rPr>
      </w:pPr>
    </w:p>
    <w:p w:rsidR="006C137D" w:rsidRPr="006C137D" w:rsidRDefault="006C137D" w:rsidP="006C137D">
      <w:pPr>
        <w:jc w:val="both"/>
        <w:rPr>
          <w:rFonts w:ascii="Century Gothic" w:hAnsi="Century Gothic" w:cs="Arial"/>
          <w:sz w:val="20"/>
          <w:szCs w:val="20"/>
        </w:rPr>
      </w:pPr>
      <w:r w:rsidRPr="006C137D">
        <w:rPr>
          <w:rFonts w:ascii="Century Gothic" w:hAnsi="Century Gothic" w:cs="Arial"/>
          <w:sz w:val="20"/>
          <w:szCs w:val="20"/>
        </w:rPr>
        <w:t>We aim to provide for students on placement with us, experiences that contribute to the successful completion of their studies and that provide examples of quality practice in early years care and education.</w:t>
      </w:r>
    </w:p>
    <w:p w:rsidR="006C137D" w:rsidRPr="006C137D" w:rsidRDefault="006C137D" w:rsidP="006C137D">
      <w:pPr>
        <w:jc w:val="both"/>
        <w:rPr>
          <w:rFonts w:ascii="Century Gothic" w:hAnsi="Century Gothic" w:cs="Arial"/>
          <w:sz w:val="20"/>
          <w:szCs w:val="20"/>
        </w:rPr>
      </w:pPr>
    </w:p>
    <w:p w:rsidR="006C137D" w:rsidRPr="006C137D" w:rsidRDefault="004F0213" w:rsidP="006C137D">
      <w:pPr>
        <w:jc w:val="both"/>
        <w:rPr>
          <w:rFonts w:ascii="Century Gothic" w:hAnsi="Century Gothic" w:cs="Arial"/>
          <w:sz w:val="20"/>
          <w:szCs w:val="20"/>
        </w:rPr>
      </w:pPr>
      <w:r>
        <w:rPr>
          <w:rFonts w:ascii="Century Gothic" w:hAnsi="Century Gothic" w:cs="Arial"/>
          <w:sz w:val="20"/>
          <w:szCs w:val="20"/>
        </w:rPr>
        <w:t>Parley Community</w:t>
      </w:r>
      <w:r w:rsidR="006C137D" w:rsidRPr="006C137D">
        <w:rPr>
          <w:rFonts w:ascii="Century Gothic" w:hAnsi="Century Gothic" w:cs="Arial"/>
          <w:sz w:val="20"/>
          <w:szCs w:val="20"/>
        </w:rPr>
        <w:t xml:space="preserve"> Pre-school recognises that young people in the workplace may be at particular risk because of their </w:t>
      </w:r>
    </w:p>
    <w:p w:rsidR="006C137D" w:rsidRPr="0070653C" w:rsidRDefault="006C137D" w:rsidP="0070653C">
      <w:pPr>
        <w:pStyle w:val="ListParagraph"/>
        <w:numPr>
          <w:ilvl w:val="0"/>
          <w:numId w:val="33"/>
        </w:numPr>
        <w:jc w:val="both"/>
        <w:rPr>
          <w:rFonts w:ascii="Century Gothic" w:hAnsi="Century Gothic" w:cs="Arial"/>
          <w:sz w:val="20"/>
          <w:szCs w:val="20"/>
        </w:rPr>
      </w:pPr>
      <w:r w:rsidRPr="0070653C">
        <w:rPr>
          <w:rFonts w:ascii="Century Gothic" w:hAnsi="Century Gothic" w:cs="Arial"/>
          <w:sz w:val="20"/>
          <w:szCs w:val="20"/>
        </w:rPr>
        <w:t xml:space="preserve">Lack of awareness of the risks involved in the work they may be asked to do </w:t>
      </w:r>
    </w:p>
    <w:p w:rsidR="006C137D" w:rsidRPr="0070653C" w:rsidRDefault="006C137D" w:rsidP="0070653C">
      <w:pPr>
        <w:pStyle w:val="ListParagraph"/>
        <w:numPr>
          <w:ilvl w:val="0"/>
          <w:numId w:val="33"/>
        </w:numPr>
        <w:jc w:val="both"/>
        <w:rPr>
          <w:rFonts w:ascii="Century Gothic" w:hAnsi="Century Gothic" w:cs="Arial"/>
          <w:sz w:val="20"/>
          <w:szCs w:val="20"/>
        </w:rPr>
      </w:pPr>
      <w:r w:rsidRPr="0070653C">
        <w:rPr>
          <w:rFonts w:ascii="Century Gothic" w:hAnsi="Century Gothic" w:cs="Arial"/>
          <w:sz w:val="20"/>
          <w:szCs w:val="20"/>
        </w:rPr>
        <w:t>Possible physical and psychological immaturity</w:t>
      </w:r>
    </w:p>
    <w:p w:rsidR="006C137D" w:rsidRPr="0070653C" w:rsidRDefault="006C137D" w:rsidP="0070653C">
      <w:pPr>
        <w:pStyle w:val="ListParagraph"/>
        <w:numPr>
          <w:ilvl w:val="0"/>
          <w:numId w:val="33"/>
        </w:numPr>
        <w:jc w:val="both"/>
        <w:rPr>
          <w:rFonts w:ascii="Century Gothic" w:hAnsi="Century Gothic" w:cs="Arial"/>
          <w:sz w:val="20"/>
          <w:szCs w:val="20"/>
        </w:rPr>
      </w:pPr>
      <w:r w:rsidRPr="0070653C">
        <w:rPr>
          <w:rFonts w:ascii="Century Gothic" w:hAnsi="Century Gothic" w:cs="Arial"/>
          <w:sz w:val="20"/>
          <w:szCs w:val="20"/>
        </w:rPr>
        <w:t>Ignorance of risks associated with equipment and substances</w:t>
      </w:r>
    </w:p>
    <w:p w:rsidR="006C137D" w:rsidRPr="0070653C" w:rsidRDefault="006C137D" w:rsidP="0070653C">
      <w:pPr>
        <w:pStyle w:val="ListParagraph"/>
        <w:numPr>
          <w:ilvl w:val="0"/>
          <w:numId w:val="33"/>
        </w:numPr>
        <w:jc w:val="both"/>
        <w:rPr>
          <w:rFonts w:ascii="Century Gothic" w:hAnsi="Century Gothic" w:cs="Arial"/>
          <w:sz w:val="20"/>
          <w:szCs w:val="20"/>
        </w:rPr>
      </w:pPr>
      <w:r w:rsidRPr="0070653C">
        <w:rPr>
          <w:rFonts w:ascii="Century Gothic" w:hAnsi="Century Gothic" w:cs="Arial"/>
          <w:sz w:val="20"/>
          <w:szCs w:val="20"/>
        </w:rPr>
        <w:t>Eagerness to impress or to please</w:t>
      </w:r>
    </w:p>
    <w:p w:rsidR="006C137D" w:rsidRPr="0070653C" w:rsidRDefault="006C137D" w:rsidP="0070653C">
      <w:pPr>
        <w:pStyle w:val="ListParagraph"/>
        <w:numPr>
          <w:ilvl w:val="0"/>
          <w:numId w:val="33"/>
        </w:numPr>
        <w:jc w:val="both"/>
        <w:rPr>
          <w:rFonts w:ascii="Century Gothic" w:hAnsi="Century Gothic" w:cs="Arial"/>
          <w:sz w:val="20"/>
          <w:szCs w:val="20"/>
        </w:rPr>
      </w:pPr>
      <w:r w:rsidRPr="0070653C">
        <w:rPr>
          <w:rFonts w:ascii="Century Gothic" w:hAnsi="Century Gothic" w:cs="Arial"/>
          <w:sz w:val="20"/>
          <w:szCs w:val="20"/>
        </w:rPr>
        <w:t xml:space="preserve">Tendency to high spirits. </w:t>
      </w:r>
    </w:p>
    <w:p w:rsidR="006C137D" w:rsidRPr="006C137D" w:rsidRDefault="006C137D" w:rsidP="006C137D">
      <w:pPr>
        <w:jc w:val="both"/>
        <w:rPr>
          <w:rFonts w:ascii="Century Gothic" w:hAnsi="Century Gothic" w:cs="Arial"/>
          <w:sz w:val="20"/>
          <w:szCs w:val="20"/>
        </w:rPr>
      </w:pPr>
      <w:r w:rsidRPr="006C137D">
        <w:rPr>
          <w:rFonts w:ascii="Century Gothic" w:hAnsi="Century Gothic" w:cs="Arial"/>
          <w:sz w:val="20"/>
          <w:szCs w:val="20"/>
        </w:rPr>
        <w:t xml:space="preserve">The Pre-school undertakes to comply with the Management of Health and Safety at Work (MHSW) Regulations. </w:t>
      </w:r>
      <w:r w:rsidRPr="006C137D">
        <w:rPr>
          <w:rFonts w:ascii="Century Gothic" w:hAnsi="Century Gothic" w:cs="Arial"/>
          <w:i/>
          <w:sz w:val="20"/>
          <w:szCs w:val="20"/>
        </w:rPr>
        <w:t>Regulation 19 of MHSW states that "Every employer shall ensure that young persons employed by him are protected at work from any risks to their health or safety which are a consequence of their lack of experience, or absence of awareness of existing or potential risks or the fact that young persons have not fully matured"</w:t>
      </w:r>
    </w:p>
    <w:p w:rsidR="006C137D" w:rsidRPr="006C137D" w:rsidRDefault="006C137D" w:rsidP="006C137D">
      <w:pPr>
        <w:jc w:val="both"/>
        <w:rPr>
          <w:rFonts w:ascii="Century Gothic" w:hAnsi="Century Gothic" w:cs="Arial"/>
          <w:sz w:val="20"/>
          <w:szCs w:val="20"/>
        </w:rPr>
      </w:pPr>
    </w:p>
    <w:p w:rsidR="006C137D" w:rsidRPr="006C137D" w:rsidRDefault="006C137D" w:rsidP="006C137D">
      <w:pPr>
        <w:jc w:val="both"/>
        <w:rPr>
          <w:rFonts w:ascii="Century Gothic" w:hAnsi="Century Gothic" w:cs="Arial"/>
          <w:b/>
          <w:sz w:val="20"/>
          <w:szCs w:val="20"/>
          <w:u w:val="single"/>
        </w:rPr>
      </w:pPr>
      <w:r w:rsidRPr="006C137D">
        <w:rPr>
          <w:rFonts w:ascii="Century Gothic" w:hAnsi="Century Gothic" w:cs="Arial"/>
          <w:b/>
          <w:sz w:val="20"/>
          <w:szCs w:val="20"/>
          <w:u w:val="single"/>
        </w:rPr>
        <w:t>Procedures</w:t>
      </w:r>
    </w:p>
    <w:p w:rsidR="006C137D" w:rsidRPr="006C137D" w:rsidRDefault="006C137D" w:rsidP="006C137D">
      <w:pPr>
        <w:jc w:val="both"/>
        <w:rPr>
          <w:rFonts w:ascii="Century Gothic" w:hAnsi="Century Gothic" w:cs="Arial"/>
          <w:b/>
          <w:sz w:val="20"/>
          <w:szCs w:val="20"/>
        </w:rPr>
      </w:pPr>
    </w:p>
    <w:p w:rsidR="006C137D" w:rsidRPr="0070653C" w:rsidRDefault="006C137D" w:rsidP="0070653C">
      <w:pPr>
        <w:pStyle w:val="ListParagraph"/>
        <w:numPr>
          <w:ilvl w:val="0"/>
          <w:numId w:val="34"/>
        </w:numPr>
        <w:jc w:val="both"/>
        <w:rPr>
          <w:rFonts w:ascii="Century Gothic" w:hAnsi="Century Gothic" w:cs="Arial"/>
          <w:sz w:val="20"/>
          <w:szCs w:val="20"/>
        </w:rPr>
      </w:pPr>
      <w:r w:rsidRPr="0070653C">
        <w:rPr>
          <w:rFonts w:ascii="Century Gothic" w:hAnsi="Century Gothic" w:cs="Arial"/>
          <w:sz w:val="20"/>
          <w:szCs w:val="20"/>
        </w:rPr>
        <w:t>We require students on qualification courses to meet the 'suitable people' requirements of Ofsted and have DBS checks carried out.</w:t>
      </w:r>
    </w:p>
    <w:p w:rsidR="006C137D" w:rsidRPr="0070653C" w:rsidRDefault="006C137D" w:rsidP="0070653C">
      <w:pPr>
        <w:pStyle w:val="ListParagraph"/>
        <w:numPr>
          <w:ilvl w:val="0"/>
          <w:numId w:val="34"/>
        </w:numPr>
        <w:jc w:val="both"/>
        <w:rPr>
          <w:rFonts w:ascii="Century Gothic" w:hAnsi="Century Gothic" w:cs="Arial"/>
          <w:sz w:val="20"/>
          <w:szCs w:val="20"/>
        </w:rPr>
      </w:pPr>
      <w:r w:rsidRPr="0070653C">
        <w:rPr>
          <w:rFonts w:ascii="Century Gothic" w:hAnsi="Century Gothic" w:cs="Arial"/>
          <w:sz w:val="20"/>
          <w:szCs w:val="20"/>
        </w:rPr>
        <w:t>We require students in our setting to have a sufficient understanding and use of English to contribute to the well-being of children in our care.</w:t>
      </w:r>
    </w:p>
    <w:p w:rsidR="006C137D" w:rsidRPr="0070653C" w:rsidRDefault="006C137D" w:rsidP="0070653C">
      <w:pPr>
        <w:pStyle w:val="ListParagraph"/>
        <w:numPr>
          <w:ilvl w:val="0"/>
          <w:numId w:val="34"/>
        </w:numPr>
        <w:jc w:val="both"/>
        <w:rPr>
          <w:rFonts w:ascii="Century Gothic" w:hAnsi="Century Gothic" w:cs="Arial"/>
          <w:sz w:val="20"/>
          <w:szCs w:val="20"/>
        </w:rPr>
      </w:pPr>
      <w:r w:rsidRPr="0070653C">
        <w:rPr>
          <w:rFonts w:ascii="Century Gothic" w:hAnsi="Century Gothic" w:cs="Arial"/>
          <w:sz w:val="20"/>
          <w:szCs w:val="20"/>
        </w:rPr>
        <w:t>We require schools placing students under the age of 17 years with the setting to vouch for their good character.</w:t>
      </w:r>
    </w:p>
    <w:p w:rsidR="006C137D" w:rsidRPr="0070653C" w:rsidRDefault="006C137D" w:rsidP="0070653C">
      <w:pPr>
        <w:pStyle w:val="ListParagraph"/>
        <w:numPr>
          <w:ilvl w:val="0"/>
          <w:numId w:val="34"/>
        </w:numPr>
        <w:jc w:val="both"/>
        <w:rPr>
          <w:rFonts w:ascii="Century Gothic" w:hAnsi="Century Gothic" w:cs="Arial"/>
          <w:sz w:val="20"/>
          <w:szCs w:val="20"/>
        </w:rPr>
      </w:pPr>
      <w:r w:rsidRPr="0070653C">
        <w:rPr>
          <w:rFonts w:ascii="Century Gothic" w:hAnsi="Century Gothic" w:cs="Arial"/>
          <w:sz w:val="20"/>
          <w:szCs w:val="20"/>
        </w:rPr>
        <w:t>We supervise students under the age of 17 years at all times and do not allow them to have unsupervised access to children.</w:t>
      </w:r>
    </w:p>
    <w:p w:rsidR="006C137D" w:rsidRPr="0070653C" w:rsidRDefault="006C137D" w:rsidP="0070653C">
      <w:pPr>
        <w:pStyle w:val="ListParagraph"/>
        <w:numPr>
          <w:ilvl w:val="0"/>
          <w:numId w:val="34"/>
        </w:numPr>
        <w:jc w:val="both"/>
        <w:rPr>
          <w:rFonts w:ascii="Century Gothic" w:hAnsi="Century Gothic" w:cs="Arial"/>
          <w:sz w:val="20"/>
          <w:szCs w:val="20"/>
        </w:rPr>
      </w:pPr>
      <w:r w:rsidRPr="0070653C">
        <w:rPr>
          <w:rFonts w:ascii="Century Gothic" w:hAnsi="Century Gothic" w:cs="Arial"/>
          <w:sz w:val="20"/>
          <w:szCs w:val="20"/>
        </w:rPr>
        <w:t>Students undertaking qualification courses who are placed in our setting on a short term basis are not counted in our staffing ratios.</w:t>
      </w:r>
    </w:p>
    <w:p w:rsidR="006C137D" w:rsidRPr="0070653C" w:rsidRDefault="006C137D" w:rsidP="0070653C">
      <w:pPr>
        <w:pStyle w:val="ListParagraph"/>
        <w:numPr>
          <w:ilvl w:val="0"/>
          <w:numId w:val="34"/>
        </w:numPr>
        <w:jc w:val="both"/>
        <w:rPr>
          <w:rFonts w:ascii="Century Gothic" w:hAnsi="Century Gothic" w:cs="Arial"/>
          <w:sz w:val="20"/>
          <w:szCs w:val="20"/>
        </w:rPr>
      </w:pPr>
      <w:r w:rsidRPr="0070653C">
        <w:rPr>
          <w:rFonts w:ascii="Century Gothic" w:hAnsi="Century Gothic" w:cs="Arial"/>
          <w:sz w:val="20"/>
          <w:szCs w:val="20"/>
        </w:rPr>
        <w:t>Trainee staff employed by the setting and students over the age of 17 may be included in the ratios if they are deemed competent and responsible.</w:t>
      </w:r>
    </w:p>
    <w:p w:rsidR="006C137D" w:rsidRPr="0070653C" w:rsidRDefault="006C137D" w:rsidP="0070653C">
      <w:pPr>
        <w:pStyle w:val="ListParagraph"/>
        <w:numPr>
          <w:ilvl w:val="0"/>
          <w:numId w:val="34"/>
        </w:numPr>
        <w:jc w:val="both"/>
        <w:rPr>
          <w:rFonts w:ascii="Century Gothic" w:hAnsi="Century Gothic" w:cs="Arial"/>
          <w:sz w:val="20"/>
          <w:szCs w:val="20"/>
        </w:rPr>
      </w:pPr>
      <w:r w:rsidRPr="0070653C">
        <w:rPr>
          <w:rFonts w:ascii="Century Gothic" w:hAnsi="Century Gothic" w:cs="Arial"/>
          <w:sz w:val="20"/>
          <w:szCs w:val="20"/>
        </w:rPr>
        <w:t>We take out employers' liability insurance and public liability insurance, which covers both trainees and voluntary helpers.</w:t>
      </w:r>
    </w:p>
    <w:p w:rsidR="006C137D" w:rsidRPr="0070653C" w:rsidRDefault="006C137D" w:rsidP="0070653C">
      <w:pPr>
        <w:pStyle w:val="ListParagraph"/>
        <w:numPr>
          <w:ilvl w:val="0"/>
          <w:numId w:val="34"/>
        </w:numPr>
        <w:jc w:val="both"/>
        <w:rPr>
          <w:rFonts w:ascii="Century Gothic" w:hAnsi="Century Gothic" w:cs="Arial"/>
          <w:sz w:val="20"/>
          <w:szCs w:val="20"/>
        </w:rPr>
      </w:pPr>
      <w:r w:rsidRPr="0070653C">
        <w:rPr>
          <w:rFonts w:ascii="Century Gothic" w:hAnsi="Century Gothic" w:cs="Arial"/>
          <w:sz w:val="20"/>
          <w:szCs w:val="20"/>
        </w:rPr>
        <w:t>We require students to keep to our Confidentiality and Client Access to Records Policy.</w:t>
      </w:r>
    </w:p>
    <w:p w:rsidR="006C137D" w:rsidRPr="0070653C" w:rsidRDefault="006C137D" w:rsidP="0070653C">
      <w:pPr>
        <w:pStyle w:val="ListParagraph"/>
        <w:numPr>
          <w:ilvl w:val="0"/>
          <w:numId w:val="34"/>
        </w:numPr>
        <w:jc w:val="both"/>
        <w:rPr>
          <w:rFonts w:ascii="Century Gothic" w:hAnsi="Century Gothic" w:cs="Arial"/>
          <w:sz w:val="20"/>
          <w:szCs w:val="20"/>
        </w:rPr>
      </w:pPr>
      <w:r w:rsidRPr="0070653C">
        <w:rPr>
          <w:rFonts w:ascii="Century Gothic" w:hAnsi="Century Gothic" w:cs="Arial"/>
          <w:sz w:val="20"/>
          <w:szCs w:val="20"/>
        </w:rPr>
        <w:t>We co-operate with students' tutors in order to help students fulfil the requirements of their course.</w:t>
      </w:r>
    </w:p>
    <w:p w:rsidR="006C137D" w:rsidRPr="0070653C" w:rsidRDefault="006C137D" w:rsidP="0070653C">
      <w:pPr>
        <w:pStyle w:val="ListParagraph"/>
        <w:numPr>
          <w:ilvl w:val="0"/>
          <w:numId w:val="34"/>
        </w:numPr>
        <w:jc w:val="both"/>
        <w:rPr>
          <w:rFonts w:ascii="Century Gothic" w:hAnsi="Century Gothic" w:cs="Arial"/>
          <w:sz w:val="20"/>
          <w:szCs w:val="20"/>
        </w:rPr>
      </w:pPr>
      <w:r w:rsidRPr="0070653C">
        <w:rPr>
          <w:rFonts w:ascii="Century Gothic" w:hAnsi="Century Gothic" w:cs="Arial"/>
          <w:sz w:val="20"/>
          <w:szCs w:val="20"/>
        </w:rPr>
        <w:t>We provide students, at the first session of their placement, with an induction on how our setting is managed, how our sessions are organised and our policies and procedures.</w:t>
      </w:r>
    </w:p>
    <w:p w:rsidR="006C137D" w:rsidRPr="0070653C" w:rsidRDefault="006C137D" w:rsidP="0070653C">
      <w:pPr>
        <w:pStyle w:val="ListParagraph"/>
        <w:numPr>
          <w:ilvl w:val="0"/>
          <w:numId w:val="34"/>
        </w:numPr>
        <w:jc w:val="both"/>
        <w:rPr>
          <w:rFonts w:ascii="Century Gothic" w:hAnsi="Century Gothic" w:cs="Arial"/>
          <w:sz w:val="20"/>
          <w:szCs w:val="20"/>
        </w:rPr>
      </w:pPr>
      <w:r w:rsidRPr="0070653C">
        <w:rPr>
          <w:rFonts w:ascii="Century Gothic" w:hAnsi="Century Gothic" w:cs="Arial"/>
          <w:sz w:val="20"/>
          <w:szCs w:val="20"/>
        </w:rPr>
        <w:t>We communicate a positive message to students about the value of qualifications and training.</w:t>
      </w:r>
    </w:p>
    <w:p w:rsidR="006C137D" w:rsidRPr="0070653C" w:rsidRDefault="006C137D" w:rsidP="0070653C">
      <w:pPr>
        <w:pStyle w:val="ListParagraph"/>
        <w:numPr>
          <w:ilvl w:val="0"/>
          <w:numId w:val="34"/>
        </w:numPr>
        <w:jc w:val="both"/>
        <w:rPr>
          <w:rFonts w:ascii="Century Gothic" w:hAnsi="Century Gothic" w:cs="Arial"/>
          <w:sz w:val="20"/>
          <w:szCs w:val="20"/>
        </w:rPr>
      </w:pPr>
      <w:r w:rsidRPr="0070653C">
        <w:rPr>
          <w:rFonts w:ascii="Century Gothic" w:hAnsi="Century Gothic" w:cs="Arial"/>
          <w:sz w:val="20"/>
          <w:szCs w:val="20"/>
        </w:rPr>
        <w:t>We make the needs of the children paramount by not admitting students in numbers that hinder the essential work of the setting.</w:t>
      </w:r>
    </w:p>
    <w:p w:rsidR="006C137D" w:rsidRPr="0070653C" w:rsidRDefault="006C137D" w:rsidP="0070653C">
      <w:pPr>
        <w:pStyle w:val="ListParagraph"/>
        <w:numPr>
          <w:ilvl w:val="0"/>
          <w:numId w:val="34"/>
        </w:numPr>
        <w:jc w:val="both"/>
        <w:rPr>
          <w:rFonts w:ascii="Century Gothic" w:hAnsi="Century Gothic" w:cs="Arial"/>
          <w:sz w:val="20"/>
          <w:szCs w:val="20"/>
        </w:rPr>
      </w:pPr>
      <w:r w:rsidRPr="0070653C">
        <w:rPr>
          <w:rFonts w:ascii="Century Gothic" w:hAnsi="Century Gothic" w:cs="Arial"/>
          <w:sz w:val="20"/>
          <w:szCs w:val="20"/>
        </w:rPr>
        <w:t>We ensure that trainees and students placed with us are engaged in bona fide early years training, which provides the necessary background understanding of children's development and activities.</w:t>
      </w:r>
    </w:p>
    <w:p w:rsidR="006C137D" w:rsidRPr="006C137D" w:rsidRDefault="006C137D" w:rsidP="006C137D">
      <w:pPr>
        <w:ind w:left="360"/>
        <w:jc w:val="right"/>
        <w:rPr>
          <w:rFonts w:ascii="Century Gothic" w:hAnsi="Century Gothic" w:cs="Arial"/>
          <w:sz w:val="20"/>
          <w:szCs w:val="20"/>
        </w:rPr>
      </w:pPr>
    </w:p>
    <w:p w:rsidR="0070653C" w:rsidRDefault="0070653C" w:rsidP="006C137D">
      <w:pPr>
        <w:overflowPunct w:val="0"/>
        <w:autoSpaceDE w:val="0"/>
        <w:autoSpaceDN w:val="0"/>
        <w:adjustRightInd w:val="0"/>
        <w:jc w:val="both"/>
        <w:textAlignment w:val="baseline"/>
        <w:rPr>
          <w:rFonts w:ascii="Century Gothic" w:hAnsi="Century Gothic"/>
          <w:b/>
          <w:sz w:val="20"/>
          <w:szCs w:val="20"/>
          <w:u w:val="single"/>
        </w:rPr>
      </w:pPr>
    </w:p>
    <w:p w:rsidR="0070653C" w:rsidRDefault="0070653C" w:rsidP="006C137D">
      <w:pPr>
        <w:overflowPunct w:val="0"/>
        <w:autoSpaceDE w:val="0"/>
        <w:autoSpaceDN w:val="0"/>
        <w:adjustRightInd w:val="0"/>
        <w:jc w:val="both"/>
        <w:textAlignment w:val="baseline"/>
        <w:rPr>
          <w:rFonts w:ascii="Century Gothic" w:hAnsi="Century Gothic"/>
          <w:b/>
          <w:sz w:val="20"/>
          <w:szCs w:val="20"/>
          <w:u w:val="single"/>
        </w:rPr>
      </w:pPr>
    </w:p>
    <w:p w:rsidR="0070653C" w:rsidRDefault="0070653C" w:rsidP="006C137D">
      <w:pPr>
        <w:overflowPunct w:val="0"/>
        <w:autoSpaceDE w:val="0"/>
        <w:autoSpaceDN w:val="0"/>
        <w:adjustRightInd w:val="0"/>
        <w:jc w:val="both"/>
        <w:textAlignment w:val="baseline"/>
        <w:rPr>
          <w:rFonts w:ascii="Century Gothic" w:hAnsi="Century Gothic"/>
          <w:b/>
          <w:sz w:val="20"/>
          <w:szCs w:val="20"/>
          <w:u w:val="single"/>
        </w:rPr>
      </w:pPr>
    </w:p>
    <w:p w:rsidR="006C137D" w:rsidRPr="006C137D" w:rsidRDefault="006C137D" w:rsidP="006C137D">
      <w:pPr>
        <w:overflowPunct w:val="0"/>
        <w:autoSpaceDE w:val="0"/>
        <w:autoSpaceDN w:val="0"/>
        <w:adjustRightInd w:val="0"/>
        <w:jc w:val="both"/>
        <w:textAlignment w:val="baseline"/>
        <w:rPr>
          <w:rFonts w:ascii="Century Gothic" w:hAnsi="Century Gothic"/>
          <w:sz w:val="20"/>
          <w:szCs w:val="20"/>
        </w:rPr>
      </w:pPr>
      <w:r w:rsidRPr="006C137D">
        <w:rPr>
          <w:rFonts w:ascii="Century Gothic" w:hAnsi="Century Gothic"/>
          <w:b/>
          <w:sz w:val="20"/>
          <w:szCs w:val="20"/>
          <w:u w:val="single"/>
        </w:rPr>
        <w:lastRenderedPageBreak/>
        <w:t>Prohibitions</w:t>
      </w:r>
      <w:r w:rsidRPr="006C137D">
        <w:rPr>
          <w:rFonts w:ascii="Century Gothic" w:hAnsi="Century Gothic"/>
          <w:sz w:val="20"/>
          <w:szCs w:val="20"/>
        </w:rPr>
        <w:br/>
      </w:r>
    </w:p>
    <w:p w:rsidR="006C137D" w:rsidRPr="006C137D" w:rsidRDefault="006C137D" w:rsidP="006C137D">
      <w:pPr>
        <w:overflowPunct w:val="0"/>
        <w:autoSpaceDE w:val="0"/>
        <w:autoSpaceDN w:val="0"/>
        <w:adjustRightInd w:val="0"/>
        <w:jc w:val="both"/>
        <w:textAlignment w:val="baseline"/>
        <w:rPr>
          <w:rFonts w:ascii="Century Gothic" w:hAnsi="Century Gothic"/>
          <w:sz w:val="20"/>
          <w:szCs w:val="20"/>
        </w:rPr>
      </w:pPr>
      <w:r w:rsidRPr="006C137D">
        <w:rPr>
          <w:rFonts w:ascii="Century Gothic" w:hAnsi="Century Gothic"/>
          <w:sz w:val="20"/>
          <w:szCs w:val="20"/>
        </w:rPr>
        <w:t>Except where it is necessary for their training and where they are supervised by a competent person and where the risk will be reduced to the lowest level reasonably practicable, Students, Learners or Young Persons are prohibited from doing work which:</w:t>
      </w:r>
    </w:p>
    <w:p w:rsidR="006C137D" w:rsidRPr="0070653C" w:rsidRDefault="006C137D" w:rsidP="0070653C">
      <w:pPr>
        <w:pStyle w:val="ListParagraph"/>
        <w:numPr>
          <w:ilvl w:val="0"/>
          <w:numId w:val="35"/>
        </w:numPr>
        <w:overflowPunct w:val="0"/>
        <w:autoSpaceDE w:val="0"/>
        <w:autoSpaceDN w:val="0"/>
        <w:adjustRightInd w:val="0"/>
        <w:jc w:val="both"/>
        <w:textAlignment w:val="baseline"/>
        <w:rPr>
          <w:rFonts w:ascii="Century Gothic" w:hAnsi="Century Gothic" w:cs="Arial"/>
          <w:color w:val="000000"/>
          <w:sz w:val="20"/>
          <w:szCs w:val="20"/>
        </w:rPr>
      </w:pPr>
      <w:r w:rsidRPr="0070653C">
        <w:rPr>
          <w:rFonts w:ascii="Century Gothic" w:hAnsi="Century Gothic" w:cs="Arial"/>
          <w:color w:val="000000"/>
          <w:sz w:val="20"/>
          <w:szCs w:val="20"/>
        </w:rPr>
        <w:t>Is beyond their physical capacity</w:t>
      </w:r>
    </w:p>
    <w:p w:rsidR="006C137D" w:rsidRPr="0070653C" w:rsidRDefault="006C137D" w:rsidP="0070653C">
      <w:pPr>
        <w:pStyle w:val="ListParagraph"/>
        <w:numPr>
          <w:ilvl w:val="0"/>
          <w:numId w:val="35"/>
        </w:numPr>
        <w:overflowPunct w:val="0"/>
        <w:autoSpaceDE w:val="0"/>
        <w:autoSpaceDN w:val="0"/>
        <w:adjustRightInd w:val="0"/>
        <w:jc w:val="both"/>
        <w:textAlignment w:val="baseline"/>
        <w:rPr>
          <w:rFonts w:ascii="Century Gothic" w:hAnsi="Century Gothic" w:cs="Arial"/>
          <w:color w:val="000000"/>
          <w:sz w:val="20"/>
          <w:szCs w:val="20"/>
        </w:rPr>
      </w:pPr>
      <w:r w:rsidRPr="0070653C">
        <w:rPr>
          <w:rFonts w:ascii="Century Gothic" w:hAnsi="Century Gothic" w:cs="Arial"/>
          <w:color w:val="000000"/>
          <w:sz w:val="20"/>
          <w:szCs w:val="20"/>
        </w:rPr>
        <w:t>Is unsupervised</w:t>
      </w:r>
    </w:p>
    <w:p w:rsidR="006C137D" w:rsidRPr="0070653C" w:rsidRDefault="006C137D" w:rsidP="0070653C">
      <w:pPr>
        <w:pStyle w:val="ListParagraph"/>
        <w:numPr>
          <w:ilvl w:val="0"/>
          <w:numId w:val="35"/>
        </w:numPr>
        <w:overflowPunct w:val="0"/>
        <w:autoSpaceDE w:val="0"/>
        <w:autoSpaceDN w:val="0"/>
        <w:adjustRightInd w:val="0"/>
        <w:jc w:val="both"/>
        <w:textAlignment w:val="baseline"/>
        <w:rPr>
          <w:rFonts w:ascii="Century Gothic" w:hAnsi="Century Gothic" w:cs="Arial"/>
          <w:color w:val="000000"/>
          <w:sz w:val="20"/>
          <w:szCs w:val="20"/>
        </w:rPr>
      </w:pPr>
      <w:r w:rsidRPr="0070653C">
        <w:rPr>
          <w:rFonts w:ascii="Century Gothic" w:hAnsi="Century Gothic" w:cs="Arial"/>
          <w:color w:val="000000"/>
          <w:sz w:val="20"/>
          <w:szCs w:val="20"/>
        </w:rPr>
        <w:t>Could expose them to toxic (poisonous, or manifesting the symptoms of severe poisoning), carcinogenic (pertaining to the ability to cause the development of a cancer), mutagenic (inducing genetic mutation), teratogenic (of, relating to, or causing malformations of an embryo or a foetus) agents, or anything which can chronically affect human health.</w:t>
      </w:r>
    </w:p>
    <w:p w:rsidR="006C137D" w:rsidRPr="0070653C" w:rsidRDefault="006C137D" w:rsidP="0070653C">
      <w:pPr>
        <w:pStyle w:val="ListParagraph"/>
        <w:numPr>
          <w:ilvl w:val="0"/>
          <w:numId w:val="35"/>
        </w:numPr>
        <w:overflowPunct w:val="0"/>
        <w:autoSpaceDE w:val="0"/>
        <w:autoSpaceDN w:val="0"/>
        <w:adjustRightInd w:val="0"/>
        <w:jc w:val="both"/>
        <w:textAlignment w:val="baseline"/>
        <w:rPr>
          <w:rFonts w:ascii="Century Gothic" w:hAnsi="Century Gothic" w:cs="Arial"/>
          <w:color w:val="000000"/>
          <w:sz w:val="20"/>
          <w:szCs w:val="20"/>
        </w:rPr>
      </w:pPr>
      <w:r w:rsidRPr="0070653C">
        <w:rPr>
          <w:rFonts w:ascii="Century Gothic" w:hAnsi="Century Gothic" w:cs="Arial"/>
          <w:color w:val="000000"/>
          <w:sz w:val="20"/>
          <w:szCs w:val="20"/>
        </w:rPr>
        <w:t xml:space="preserve">Involves accident risks which cannot be recognised by </w:t>
      </w:r>
      <w:r w:rsidRPr="0070653C">
        <w:rPr>
          <w:rFonts w:ascii="Century Gothic" w:hAnsi="Century Gothic"/>
          <w:sz w:val="20"/>
          <w:szCs w:val="20"/>
        </w:rPr>
        <w:t>Students, Learners or Young Persons</w:t>
      </w:r>
    </w:p>
    <w:p w:rsidR="006C137D" w:rsidRPr="0070653C" w:rsidRDefault="006C137D" w:rsidP="0070653C">
      <w:pPr>
        <w:pStyle w:val="ListParagraph"/>
        <w:numPr>
          <w:ilvl w:val="0"/>
          <w:numId w:val="35"/>
        </w:numPr>
        <w:overflowPunct w:val="0"/>
        <w:autoSpaceDE w:val="0"/>
        <w:autoSpaceDN w:val="0"/>
        <w:adjustRightInd w:val="0"/>
        <w:jc w:val="both"/>
        <w:textAlignment w:val="baseline"/>
        <w:rPr>
          <w:rFonts w:ascii="Century Gothic" w:hAnsi="Century Gothic" w:cs="Arial"/>
          <w:color w:val="000000"/>
          <w:sz w:val="20"/>
          <w:szCs w:val="20"/>
        </w:rPr>
      </w:pPr>
      <w:r w:rsidRPr="0070653C">
        <w:rPr>
          <w:rFonts w:ascii="Century Gothic" w:hAnsi="Century Gothic" w:cs="Arial"/>
          <w:color w:val="000000"/>
          <w:sz w:val="20"/>
          <w:szCs w:val="20"/>
        </w:rPr>
        <w:t>Involve risks to health due to extreme heat or cold, noise or vibration.</w:t>
      </w:r>
    </w:p>
    <w:p w:rsidR="006C137D" w:rsidRPr="0070653C" w:rsidRDefault="006C137D" w:rsidP="0070653C">
      <w:pPr>
        <w:pStyle w:val="ListParagraph"/>
        <w:numPr>
          <w:ilvl w:val="0"/>
          <w:numId w:val="35"/>
        </w:numPr>
        <w:overflowPunct w:val="0"/>
        <w:autoSpaceDE w:val="0"/>
        <w:autoSpaceDN w:val="0"/>
        <w:adjustRightInd w:val="0"/>
        <w:jc w:val="both"/>
        <w:textAlignment w:val="baseline"/>
        <w:rPr>
          <w:rFonts w:ascii="Century Gothic" w:hAnsi="Century Gothic" w:cs="Arial"/>
          <w:color w:val="000000"/>
          <w:sz w:val="20"/>
          <w:szCs w:val="20"/>
        </w:rPr>
      </w:pPr>
      <w:r w:rsidRPr="0070653C">
        <w:rPr>
          <w:rFonts w:ascii="Century Gothic" w:hAnsi="Century Gothic" w:cs="Arial"/>
          <w:color w:val="000000"/>
          <w:sz w:val="20"/>
          <w:szCs w:val="20"/>
        </w:rPr>
        <w:t>Involves the pre-school children’s personal toileting requirements</w:t>
      </w:r>
    </w:p>
    <w:p w:rsidR="006C137D" w:rsidRPr="006C137D" w:rsidRDefault="006C137D" w:rsidP="006C137D">
      <w:pPr>
        <w:overflowPunct w:val="0"/>
        <w:autoSpaceDE w:val="0"/>
        <w:autoSpaceDN w:val="0"/>
        <w:adjustRightInd w:val="0"/>
        <w:jc w:val="both"/>
        <w:textAlignment w:val="baseline"/>
        <w:rPr>
          <w:rFonts w:ascii="Century Gothic" w:hAnsi="Century Gothic" w:cs="Arial"/>
          <w:color w:val="000000"/>
          <w:sz w:val="20"/>
          <w:szCs w:val="20"/>
        </w:rPr>
      </w:pPr>
    </w:p>
    <w:p w:rsidR="006C137D" w:rsidRPr="006C137D" w:rsidRDefault="006C137D" w:rsidP="006C137D">
      <w:pPr>
        <w:keepNext/>
        <w:overflowPunct w:val="0"/>
        <w:autoSpaceDE w:val="0"/>
        <w:autoSpaceDN w:val="0"/>
        <w:adjustRightInd w:val="0"/>
        <w:jc w:val="both"/>
        <w:textAlignment w:val="baseline"/>
        <w:outlineLvl w:val="2"/>
        <w:rPr>
          <w:rFonts w:ascii="Century Gothic" w:hAnsi="Century Gothic"/>
          <w:b/>
          <w:sz w:val="20"/>
          <w:szCs w:val="20"/>
          <w:u w:val="single"/>
        </w:rPr>
      </w:pPr>
      <w:r w:rsidRPr="006C137D">
        <w:rPr>
          <w:rFonts w:ascii="Century Gothic" w:hAnsi="Century Gothic"/>
          <w:b/>
          <w:sz w:val="20"/>
          <w:szCs w:val="20"/>
          <w:u w:val="single"/>
        </w:rPr>
        <w:t>Responsibility for Students, Learners or Young Persons</w:t>
      </w:r>
    </w:p>
    <w:p w:rsidR="006C137D" w:rsidRPr="006C137D" w:rsidRDefault="006C137D" w:rsidP="006C137D">
      <w:pPr>
        <w:keepNext/>
        <w:overflowPunct w:val="0"/>
        <w:autoSpaceDE w:val="0"/>
        <w:autoSpaceDN w:val="0"/>
        <w:adjustRightInd w:val="0"/>
        <w:jc w:val="both"/>
        <w:textAlignment w:val="baseline"/>
        <w:outlineLvl w:val="2"/>
        <w:rPr>
          <w:rFonts w:ascii="Century Gothic" w:hAnsi="Century Gothic"/>
          <w:b/>
          <w:sz w:val="20"/>
          <w:szCs w:val="20"/>
          <w:u w:val="single"/>
        </w:rPr>
      </w:pPr>
    </w:p>
    <w:p w:rsidR="006C137D" w:rsidRPr="006C137D" w:rsidRDefault="006C137D" w:rsidP="006C137D">
      <w:pPr>
        <w:overflowPunct w:val="0"/>
        <w:autoSpaceDE w:val="0"/>
        <w:autoSpaceDN w:val="0"/>
        <w:adjustRightInd w:val="0"/>
        <w:jc w:val="both"/>
        <w:textAlignment w:val="baseline"/>
        <w:rPr>
          <w:rFonts w:ascii="Century Gothic" w:hAnsi="Century Gothic"/>
          <w:sz w:val="20"/>
          <w:szCs w:val="20"/>
        </w:rPr>
      </w:pPr>
      <w:r w:rsidRPr="006C137D">
        <w:rPr>
          <w:rFonts w:ascii="Century Gothic" w:hAnsi="Century Gothic"/>
          <w:sz w:val="20"/>
          <w:szCs w:val="20"/>
        </w:rPr>
        <w:t>Responsibility for mentoring Students, Learners or Young Persons will be assigned to the pre-school manager</w:t>
      </w:r>
      <w:r w:rsidR="0070653C">
        <w:rPr>
          <w:rFonts w:ascii="Century Gothic" w:hAnsi="Century Gothic"/>
          <w:sz w:val="20"/>
          <w:szCs w:val="20"/>
        </w:rPr>
        <w:t>s</w:t>
      </w:r>
      <w:r w:rsidRPr="006C137D">
        <w:rPr>
          <w:rFonts w:ascii="Century Gothic" w:hAnsi="Century Gothic"/>
          <w:sz w:val="20"/>
          <w:szCs w:val="20"/>
        </w:rPr>
        <w:t xml:space="preserve"> </w:t>
      </w:r>
    </w:p>
    <w:p w:rsidR="006C137D" w:rsidRPr="006C137D" w:rsidRDefault="006C137D" w:rsidP="006C137D">
      <w:pPr>
        <w:jc w:val="both"/>
        <w:rPr>
          <w:rFonts w:ascii="Century Gothic" w:hAnsi="Century Gothic" w:cs="Arial"/>
          <w:sz w:val="20"/>
          <w:szCs w:val="20"/>
        </w:rPr>
      </w:pPr>
    </w:p>
    <w:p w:rsidR="006C137D" w:rsidRPr="00601D41" w:rsidRDefault="006C137D" w:rsidP="006C137D">
      <w:pPr>
        <w:jc w:val="both"/>
        <w:rPr>
          <w:rFonts w:ascii="Century Gothic" w:hAnsi="Century Gothic" w:cs="Arial"/>
          <w:sz w:val="22"/>
          <w:szCs w:val="22"/>
        </w:rPr>
      </w:pPr>
    </w:p>
    <w:p w:rsidR="006C137D" w:rsidRPr="00601D41" w:rsidRDefault="006C137D" w:rsidP="006C137D">
      <w:pPr>
        <w:jc w:val="both"/>
        <w:rPr>
          <w:rFonts w:ascii="Century Gothic" w:hAnsi="Century Gothic" w:cs="Arial"/>
          <w:sz w:val="22"/>
          <w:szCs w:val="22"/>
        </w:rPr>
      </w:pPr>
    </w:p>
    <w:p w:rsidR="006C137D" w:rsidRPr="00601D41" w:rsidRDefault="006C137D" w:rsidP="006C137D">
      <w:pPr>
        <w:jc w:val="both"/>
        <w:rPr>
          <w:rFonts w:ascii="Century Gothic" w:hAnsi="Century Gothic" w:cs="Arial"/>
          <w:sz w:val="22"/>
          <w:szCs w:val="22"/>
        </w:rPr>
      </w:pPr>
    </w:p>
    <w:p w:rsidR="00FD5D66" w:rsidRPr="00083564" w:rsidRDefault="00FD5D66" w:rsidP="006C137D">
      <w:pPr>
        <w:jc w:val="center"/>
        <w:rPr>
          <w:rFonts w:ascii="Century Gothic" w:hAnsi="Century Gothic"/>
          <w:sz w:val="20"/>
          <w:szCs w:val="20"/>
        </w:rPr>
      </w:pPr>
    </w:p>
    <w:sectPr w:rsidR="00FD5D66" w:rsidRPr="00083564"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D5" w:rsidRDefault="006B3DD5" w:rsidP="00966CA8">
      <w:r>
        <w:separator/>
      </w:r>
    </w:p>
  </w:endnote>
  <w:endnote w:type="continuationSeparator" w:id="0">
    <w:p w:rsidR="006B3DD5" w:rsidRDefault="006B3DD5"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D5" w:rsidRDefault="006B3DD5" w:rsidP="00966CA8">
      <w:r>
        <w:separator/>
      </w:r>
    </w:p>
  </w:footnote>
  <w:footnote w:type="continuationSeparator" w:id="0">
    <w:p w:rsidR="006B3DD5" w:rsidRDefault="006B3DD5"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4F0213" w:rsidP="00966CA8">
    <w:pPr>
      <w:pStyle w:val="Header"/>
      <w:jc w:val="center"/>
    </w:pPr>
    <w:r>
      <w:rPr>
        <w:noProof/>
        <w:lang w:eastAsia="en-GB"/>
      </w:rPr>
      <w:drawing>
        <wp:inline distT="0" distB="0" distL="0" distR="0" wp14:anchorId="55C95A39" wp14:editId="28972CCD">
          <wp:extent cx="1111250" cy="1111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4ABB"/>
    <w:multiLevelType w:val="hybridMultilevel"/>
    <w:tmpl w:val="5E2AEF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6B013E"/>
    <w:multiLevelType w:val="hybridMultilevel"/>
    <w:tmpl w:val="89F621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C775D"/>
    <w:multiLevelType w:val="hybridMultilevel"/>
    <w:tmpl w:val="F8DCCC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AF19A3"/>
    <w:multiLevelType w:val="hybridMultilevel"/>
    <w:tmpl w:val="68C49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31178E"/>
    <w:multiLevelType w:val="hybridMultilevel"/>
    <w:tmpl w:val="C898F8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766826"/>
    <w:multiLevelType w:val="hybridMultilevel"/>
    <w:tmpl w:val="90849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356FE"/>
    <w:multiLevelType w:val="hybridMultilevel"/>
    <w:tmpl w:val="45A0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128C0"/>
    <w:multiLevelType w:val="hybridMultilevel"/>
    <w:tmpl w:val="196EE3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C45051"/>
    <w:multiLevelType w:val="hybridMultilevel"/>
    <w:tmpl w:val="198C8D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2C3C32"/>
    <w:multiLevelType w:val="hybridMultilevel"/>
    <w:tmpl w:val="1302BB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886647"/>
    <w:multiLevelType w:val="hybridMultilevel"/>
    <w:tmpl w:val="09A09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07663"/>
    <w:multiLevelType w:val="hybridMultilevel"/>
    <w:tmpl w:val="1E92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43719"/>
    <w:multiLevelType w:val="hybridMultilevel"/>
    <w:tmpl w:val="5F8C1C5A"/>
    <w:lvl w:ilvl="0" w:tplc="16C031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51622F"/>
    <w:multiLevelType w:val="hybridMultilevel"/>
    <w:tmpl w:val="0032E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2A0594"/>
    <w:multiLevelType w:val="hybridMultilevel"/>
    <w:tmpl w:val="51D48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BA4985"/>
    <w:multiLevelType w:val="hybridMultilevel"/>
    <w:tmpl w:val="4C165C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8405DD"/>
    <w:multiLevelType w:val="hybridMultilevel"/>
    <w:tmpl w:val="279A94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C67219"/>
    <w:multiLevelType w:val="hybridMultilevel"/>
    <w:tmpl w:val="D772D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56669"/>
    <w:multiLevelType w:val="hybridMultilevel"/>
    <w:tmpl w:val="0F188F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AC4B25"/>
    <w:multiLevelType w:val="hybridMultilevel"/>
    <w:tmpl w:val="0F3A7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800DBE"/>
    <w:multiLevelType w:val="hybridMultilevel"/>
    <w:tmpl w:val="7D163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1143F1"/>
    <w:multiLevelType w:val="hybridMultilevel"/>
    <w:tmpl w:val="914EEE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242A42"/>
    <w:multiLevelType w:val="hybridMultilevel"/>
    <w:tmpl w:val="B6B490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C349C0"/>
    <w:multiLevelType w:val="hybridMultilevel"/>
    <w:tmpl w:val="13748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9B2BED"/>
    <w:multiLevelType w:val="hybridMultilevel"/>
    <w:tmpl w:val="BFE2FA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FD55C0"/>
    <w:multiLevelType w:val="hybridMultilevel"/>
    <w:tmpl w:val="EC72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4"/>
  </w:num>
  <w:num w:numId="3">
    <w:abstractNumId w:val="31"/>
  </w:num>
  <w:num w:numId="4">
    <w:abstractNumId w:val="20"/>
  </w:num>
  <w:num w:numId="5">
    <w:abstractNumId w:val="6"/>
  </w:num>
  <w:num w:numId="6">
    <w:abstractNumId w:val="21"/>
  </w:num>
  <w:num w:numId="7">
    <w:abstractNumId w:val="27"/>
  </w:num>
  <w:num w:numId="8">
    <w:abstractNumId w:val="19"/>
  </w:num>
  <w:num w:numId="9">
    <w:abstractNumId w:val="16"/>
  </w:num>
  <w:num w:numId="10">
    <w:abstractNumId w:val="8"/>
  </w:num>
  <w:num w:numId="11">
    <w:abstractNumId w:val="32"/>
  </w:num>
  <w:num w:numId="12">
    <w:abstractNumId w:val="17"/>
  </w:num>
  <w:num w:numId="13">
    <w:abstractNumId w:val="30"/>
  </w:num>
  <w:num w:numId="14">
    <w:abstractNumId w:val="28"/>
  </w:num>
  <w:num w:numId="15">
    <w:abstractNumId w:val="11"/>
  </w:num>
  <w:num w:numId="16">
    <w:abstractNumId w:val="3"/>
  </w:num>
  <w:num w:numId="17">
    <w:abstractNumId w:val="5"/>
  </w:num>
  <w:num w:numId="18">
    <w:abstractNumId w:val="7"/>
  </w:num>
  <w:num w:numId="19">
    <w:abstractNumId w:val="23"/>
  </w:num>
  <w:num w:numId="20">
    <w:abstractNumId w:val="15"/>
  </w:num>
  <w:num w:numId="21">
    <w:abstractNumId w:val="26"/>
  </w:num>
  <w:num w:numId="22">
    <w:abstractNumId w:val="13"/>
  </w:num>
  <w:num w:numId="23">
    <w:abstractNumId w:val="2"/>
  </w:num>
  <w:num w:numId="24">
    <w:abstractNumId w:val="24"/>
  </w:num>
  <w:num w:numId="25">
    <w:abstractNumId w:val="29"/>
  </w:num>
  <w:num w:numId="26">
    <w:abstractNumId w:val="0"/>
  </w:num>
  <w:num w:numId="27">
    <w:abstractNumId w:val="1"/>
  </w:num>
  <w:num w:numId="28">
    <w:abstractNumId w:val="10"/>
  </w:num>
  <w:num w:numId="29">
    <w:abstractNumId w:val="25"/>
  </w:num>
  <w:num w:numId="30">
    <w:abstractNumId w:val="12"/>
  </w:num>
  <w:num w:numId="31">
    <w:abstractNumId w:val="22"/>
  </w:num>
  <w:num w:numId="32">
    <w:abstractNumId w:val="18"/>
  </w:num>
  <w:num w:numId="33">
    <w:abstractNumId w:val="33"/>
  </w:num>
  <w:num w:numId="34">
    <w:abstractNumId w:val="9"/>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449DD"/>
    <w:rsid w:val="00051698"/>
    <w:rsid w:val="00071B4E"/>
    <w:rsid w:val="00083564"/>
    <w:rsid w:val="000B16A2"/>
    <w:rsid w:val="001D3D83"/>
    <w:rsid w:val="00200EAB"/>
    <w:rsid w:val="002519F4"/>
    <w:rsid w:val="002800FB"/>
    <w:rsid w:val="00297443"/>
    <w:rsid w:val="002B17E9"/>
    <w:rsid w:val="002C76FC"/>
    <w:rsid w:val="0034437D"/>
    <w:rsid w:val="0035075B"/>
    <w:rsid w:val="0036062C"/>
    <w:rsid w:val="00376A99"/>
    <w:rsid w:val="00385F11"/>
    <w:rsid w:val="00392D36"/>
    <w:rsid w:val="003B1D9F"/>
    <w:rsid w:val="003D4459"/>
    <w:rsid w:val="00423CEB"/>
    <w:rsid w:val="00495ADA"/>
    <w:rsid w:val="004A1BEF"/>
    <w:rsid w:val="004E249B"/>
    <w:rsid w:val="004F0213"/>
    <w:rsid w:val="00572D5A"/>
    <w:rsid w:val="0058428E"/>
    <w:rsid w:val="006112FF"/>
    <w:rsid w:val="00681E52"/>
    <w:rsid w:val="006B3DD5"/>
    <w:rsid w:val="006B7A10"/>
    <w:rsid w:val="006C137D"/>
    <w:rsid w:val="006F5560"/>
    <w:rsid w:val="0070653C"/>
    <w:rsid w:val="007159E4"/>
    <w:rsid w:val="00716B3F"/>
    <w:rsid w:val="00796C55"/>
    <w:rsid w:val="007A1AF6"/>
    <w:rsid w:val="007A768D"/>
    <w:rsid w:val="007D2F33"/>
    <w:rsid w:val="007F7A76"/>
    <w:rsid w:val="008031AD"/>
    <w:rsid w:val="008704F4"/>
    <w:rsid w:val="008925D2"/>
    <w:rsid w:val="00897C43"/>
    <w:rsid w:val="008B3134"/>
    <w:rsid w:val="008C0D1B"/>
    <w:rsid w:val="008C7DE3"/>
    <w:rsid w:val="008D4277"/>
    <w:rsid w:val="008E226E"/>
    <w:rsid w:val="009057EF"/>
    <w:rsid w:val="00954F57"/>
    <w:rsid w:val="00954F5E"/>
    <w:rsid w:val="00966CA8"/>
    <w:rsid w:val="00982B9A"/>
    <w:rsid w:val="009A34EE"/>
    <w:rsid w:val="009B2879"/>
    <w:rsid w:val="009D3E3E"/>
    <w:rsid w:val="009E1CA8"/>
    <w:rsid w:val="009E4571"/>
    <w:rsid w:val="009F5D02"/>
    <w:rsid w:val="00A53086"/>
    <w:rsid w:val="00A84EFB"/>
    <w:rsid w:val="00A90511"/>
    <w:rsid w:val="00AB7FD4"/>
    <w:rsid w:val="00B7287A"/>
    <w:rsid w:val="00B9140E"/>
    <w:rsid w:val="00B97CBA"/>
    <w:rsid w:val="00BC50C3"/>
    <w:rsid w:val="00C04E04"/>
    <w:rsid w:val="00C06225"/>
    <w:rsid w:val="00C14652"/>
    <w:rsid w:val="00D65648"/>
    <w:rsid w:val="00D7462E"/>
    <w:rsid w:val="00DA0ED8"/>
    <w:rsid w:val="00DA60F4"/>
    <w:rsid w:val="00DC4A21"/>
    <w:rsid w:val="00DC54EE"/>
    <w:rsid w:val="00E51A0C"/>
    <w:rsid w:val="00E7288B"/>
    <w:rsid w:val="00F26BCD"/>
    <w:rsid w:val="00F41361"/>
    <w:rsid w:val="00F50367"/>
    <w:rsid w:val="00F84D3A"/>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A34EE"/>
    <w:pPr>
      <w:tabs>
        <w:tab w:val="left" w:pos="3770"/>
        <w:tab w:val="left" w:pos="10471"/>
      </w:tabs>
      <w:autoSpaceDE w:val="0"/>
      <w:autoSpaceDN w:val="0"/>
      <w:adjustRightInd w:val="0"/>
    </w:pPr>
    <w:rPr>
      <w:rFonts w:ascii="Comic Sans MS" w:hAnsi="Comic Sans M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5</cp:revision>
  <cp:lastPrinted>2020-03-10T13:07:00Z</cp:lastPrinted>
  <dcterms:created xsi:type="dcterms:W3CDTF">2023-07-04T13:57:00Z</dcterms:created>
  <dcterms:modified xsi:type="dcterms:W3CDTF">2023-08-15T15:33:00Z</dcterms:modified>
</cp:coreProperties>
</file>